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color w:val="000000"/>
          <w:sz w:val="32"/>
          <w:szCs w:val="32"/>
        </w:rPr>
        <w:t>在职农业推广硕士学位论文答辩流程及说明</w:t>
      </w:r>
    </w:p>
    <w:p>
      <w:pPr>
        <w:widowControl/>
        <w:spacing w:line="400" w:lineRule="atLeast"/>
        <w:ind w:firstLine="422"/>
        <w:jc w:val="left"/>
        <w:rPr>
          <w:rFonts w:ascii="华文仿宋" w:hAnsi="华文仿宋" w:eastAsia="华文仿宋" w:cs="宋体"/>
          <w:b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24"/>
        </w:rPr>
        <w:t>一、答辩环节</w:t>
      </w:r>
    </w:p>
    <w:p>
      <w:pPr>
        <w:widowControl/>
        <w:spacing w:line="400" w:lineRule="atLeast"/>
        <w:ind w:firstLine="422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答辩过程分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7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个环节：资格审查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—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论文复制比检测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—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论文评审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—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发布答辩公告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—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答辩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—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学位信息采集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—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答辩后提交材料。</w:t>
      </w:r>
    </w:p>
    <w:p>
      <w:pPr>
        <w:widowControl/>
        <w:spacing w:line="400" w:lineRule="atLeast"/>
        <w:ind w:firstLine="422"/>
        <w:jc w:val="left"/>
        <w:rPr>
          <w:rFonts w:ascii="华文仿宋" w:hAnsi="华文仿宋" w:eastAsia="华文仿宋" w:cs="宋体"/>
          <w:b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24"/>
        </w:rPr>
        <w:t>二、各环节应提交审查、上传研究生管理系统或打印材料</w:t>
      </w:r>
    </w:p>
    <w:p>
      <w:pPr>
        <w:widowControl/>
        <w:spacing w:line="400" w:lineRule="atLeast"/>
        <w:ind w:firstLine="422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1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、资格审查</w:t>
      </w:r>
    </w:p>
    <w:p>
      <w:pPr>
        <w:widowControl/>
        <w:spacing w:line="400" w:lineRule="atLeast"/>
        <w:ind w:firstLine="422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⑴成绩单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2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份（在学院领取）；</w:t>
      </w:r>
    </w:p>
    <w:p>
      <w:pPr>
        <w:widowControl/>
        <w:spacing w:line="400" w:lineRule="atLeast"/>
        <w:ind w:firstLine="422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⑵学籍卡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2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份（在学院领取）；</w:t>
      </w:r>
    </w:p>
    <w:p>
      <w:pPr>
        <w:widowControl/>
        <w:spacing w:line="400" w:lineRule="atLeast"/>
        <w:ind w:firstLine="422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⑶导师定稿的开题报告纸质版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1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份（电子版上传研究生管理系统）；</w:t>
      </w:r>
    </w:p>
    <w:p>
      <w:pPr>
        <w:widowControl/>
        <w:spacing w:line="400" w:lineRule="atLeast"/>
        <w:ind w:firstLine="422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⑷规范排版的定稿论文电子版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1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份；</w:t>
      </w:r>
    </w:p>
    <w:p>
      <w:pPr>
        <w:widowControl/>
        <w:spacing w:line="400" w:lineRule="atLeast"/>
        <w:ind w:firstLine="422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⑸学生对论文的自我学术评价纸质版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1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份（模板见答辩材料包）；</w:t>
      </w:r>
    </w:p>
    <w:p>
      <w:pPr>
        <w:widowControl/>
        <w:spacing w:line="400" w:lineRule="atLeast"/>
        <w:ind w:firstLine="422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⑹缴费发票。</w:t>
      </w:r>
    </w:p>
    <w:p>
      <w:pPr>
        <w:widowControl/>
        <w:spacing w:line="400" w:lineRule="atLeast"/>
        <w:ind w:firstLine="480" w:firstLineChars="200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2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、论文检测</w:t>
      </w:r>
    </w:p>
    <w:p>
      <w:pPr>
        <w:widowControl/>
        <w:spacing w:line="400" w:lineRule="atLeast"/>
        <w:ind w:firstLine="360" w:firstLineChars="150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⑴规范排版的定稿论文电子版1份（排版规范及提交要求见答辩材料包）；</w:t>
      </w:r>
    </w:p>
    <w:p>
      <w:pPr>
        <w:widowControl/>
        <w:spacing w:line="400" w:lineRule="atLeast"/>
        <w:ind w:firstLine="360" w:firstLineChars="150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⑵检测报告单1份（检测通过后在学院领取）；</w:t>
      </w:r>
    </w:p>
    <w:p>
      <w:pPr>
        <w:widowControl/>
        <w:spacing w:line="400" w:lineRule="atLeast"/>
        <w:ind w:firstLine="360" w:firstLineChars="150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⑶学位论文学术不端行为检测结果说明及承诺书1份（模板见答辩材料包）；</w:t>
      </w:r>
    </w:p>
    <w:p>
      <w:pPr>
        <w:widowControl/>
        <w:spacing w:line="400" w:lineRule="atLeast"/>
        <w:ind w:firstLine="360" w:firstLineChars="150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3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、论文评审</w:t>
      </w:r>
    </w:p>
    <w:p>
      <w:pPr>
        <w:widowControl/>
        <w:spacing w:line="400" w:lineRule="atLeast"/>
        <w:ind w:firstLine="360" w:firstLineChars="150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⑴检测版同版论文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2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份（纸质）；</w:t>
      </w:r>
    </w:p>
    <w:p>
      <w:pPr>
        <w:widowControl/>
        <w:spacing w:line="400" w:lineRule="atLeast"/>
        <w:ind w:firstLine="360" w:firstLineChars="150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⑵专家对论文的学术评价表2份（模板见答辩材料包）；</w:t>
      </w:r>
    </w:p>
    <w:p>
      <w:pPr>
        <w:widowControl/>
        <w:spacing w:line="400" w:lineRule="atLeast"/>
        <w:ind w:firstLine="360" w:firstLineChars="150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4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、发布答辩公告：无</w:t>
      </w:r>
    </w:p>
    <w:p>
      <w:pPr>
        <w:widowControl/>
        <w:spacing w:line="400" w:lineRule="atLeast"/>
        <w:ind w:firstLine="360" w:firstLineChars="150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5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、答辩</w:t>
      </w:r>
    </w:p>
    <w:p>
      <w:pPr>
        <w:widowControl/>
        <w:spacing w:line="400" w:lineRule="atLeast"/>
        <w:ind w:firstLine="360" w:firstLineChars="150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⑴论文答辩评价标准及打分表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5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份（见答辩材料包）；</w:t>
      </w:r>
    </w:p>
    <w:p>
      <w:pPr>
        <w:widowControl/>
        <w:spacing w:line="400" w:lineRule="atLeast"/>
        <w:ind w:firstLine="360" w:firstLineChars="150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⑵论文答辩表决票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5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份（见答辩材料包）；</w:t>
      </w:r>
    </w:p>
    <w:p>
      <w:pPr>
        <w:widowControl/>
        <w:spacing w:line="400" w:lineRule="atLeast"/>
        <w:ind w:firstLine="360" w:firstLineChars="150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⑶论文答辩汇总单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1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份（见答辩材料包）；</w:t>
      </w:r>
    </w:p>
    <w:p>
      <w:pPr>
        <w:widowControl/>
        <w:spacing w:line="400" w:lineRule="atLeast"/>
        <w:ind w:firstLine="360" w:firstLineChars="150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⑷论文答辩记录纸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1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份（在学院领取）；</w:t>
      </w:r>
    </w:p>
    <w:p>
      <w:pPr>
        <w:widowControl/>
        <w:spacing w:line="400" w:lineRule="atLeast"/>
        <w:ind w:firstLine="360" w:firstLineChars="150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6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、学位信息采集：</w:t>
      </w:r>
    </w:p>
    <w:p>
      <w:pPr>
        <w:widowControl/>
        <w:spacing w:line="400" w:lineRule="atLeast"/>
        <w:ind w:firstLine="360" w:firstLineChars="150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⑴学位授予信息表纸质版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1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份；</w:t>
      </w:r>
    </w:p>
    <w:p>
      <w:pPr>
        <w:widowControl/>
        <w:spacing w:line="400" w:lineRule="atLeast"/>
        <w:ind w:firstLine="360" w:firstLineChars="150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⑵学位授予信息表电子版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1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份；</w:t>
      </w:r>
    </w:p>
    <w:p>
      <w:pPr>
        <w:widowControl/>
        <w:spacing w:line="400" w:lineRule="atLeast"/>
        <w:ind w:firstLine="360" w:firstLineChars="150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7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、答辩后提交材料阶段：提交答辩过程中产生所有材料，详细见资料包中“在职硕士答辩后提交材料清单”</w:t>
      </w:r>
    </w:p>
    <w:p>
      <w:pPr>
        <w:widowControl/>
        <w:spacing w:line="400" w:lineRule="atLeast"/>
        <w:ind w:firstLine="360" w:firstLineChars="150"/>
        <w:jc w:val="left"/>
        <w:rPr>
          <w:rFonts w:ascii="华文仿宋" w:hAnsi="华文仿宋" w:eastAsia="华文仿宋" w:cs="宋体"/>
          <w:b/>
          <w:bCs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24"/>
        </w:rPr>
        <w:t>三、答辩流程及操作说明</w:t>
      </w:r>
    </w:p>
    <w:p>
      <w:pPr>
        <w:widowControl/>
        <w:spacing w:line="400" w:lineRule="atLeast"/>
        <w:ind w:firstLine="422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1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、申请答辩：修业年限在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3-5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年内，修完培养方案规定课程并成绩合格，学费缴清，论文定稿，登录</w:t>
      </w: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研究生管理系统”（</w:t>
      </w:r>
      <w:r>
        <w:fldChar w:fldCharType="begin"/>
      </w:r>
      <w:r>
        <w:instrText xml:space="preserve"> HYPERLINK "http://yjspy.nwafu.edu.cn/" </w:instrText>
      </w:r>
      <w:r>
        <w:fldChar w:fldCharType="separate"/>
      </w:r>
      <w:r>
        <w:rPr>
          <w:rStyle w:val="7"/>
          <w:rFonts w:ascii="华文仿宋" w:hAnsi="华文仿宋" w:eastAsia="华文仿宋" w:cs="宋体"/>
          <w:kern w:val="0"/>
          <w:sz w:val="24"/>
        </w:rPr>
        <w:t>http://yjspy.nwafu.edu.cn/</w:t>
      </w:r>
      <w:r>
        <w:rPr>
          <w:rStyle w:val="7"/>
          <w:rFonts w:ascii="华文仿宋" w:hAnsi="华文仿宋" w:eastAsia="华文仿宋" w:cs="宋体"/>
          <w:kern w:val="0"/>
          <w:sz w:val="24"/>
        </w:rPr>
        <w:fldChar w:fldCharType="end"/>
      </w: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）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提交学位论文答辩申请，同时请导师登录系统出具对论文的学术评语并审核通过；上传定稿开题报告，进入下一环节；</w:t>
      </w:r>
    </w:p>
    <w:p>
      <w:pPr>
        <w:widowControl/>
        <w:spacing w:line="400" w:lineRule="atLeast"/>
        <w:ind w:firstLine="422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2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、资格审查：学院在系统中对答辩申请人进行答辩资格审查，通过，进入下一环节；</w:t>
      </w:r>
    </w:p>
    <w:p>
      <w:pPr>
        <w:widowControl/>
        <w:spacing w:line="400" w:lineRule="atLeast"/>
        <w:ind w:firstLine="422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3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、论文检测：学院对定稿论文电子版进行复制比审核，总复制比低于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5%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，通过，进入下一环节；</w:t>
      </w:r>
    </w:p>
    <w:p>
      <w:pPr>
        <w:widowControl/>
        <w:spacing w:line="400" w:lineRule="atLeast"/>
        <w:ind w:firstLine="422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4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、论文送审：由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2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名副高以上职称专家对论文进行评审，全部评审通过，同意答辩，进入下一环节；</w:t>
      </w:r>
    </w:p>
    <w:p>
      <w:pPr>
        <w:widowControl/>
        <w:spacing w:line="400" w:lineRule="atLeast"/>
        <w:ind w:firstLine="422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5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、组织答辩会并发布答辩公告：导师负责答辩小组成员召集，学院审核答辩小组成员资格，通过，在研究生管理系统内设置答辩秘书，答辩秘书通过研究生管理系统发布答辩公告，进入下一环节。答辩公告发布</w:t>
      </w: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3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日后方可举行答辩；</w:t>
      </w:r>
    </w:p>
    <w:p>
      <w:pPr>
        <w:widowControl/>
        <w:spacing w:line="400" w:lineRule="atLeast"/>
        <w:ind w:firstLine="422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6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、答辩：</w:t>
      </w:r>
      <w:r>
        <w:rPr>
          <w:rFonts w:hint="eastAsia" w:ascii="仿宋_GB2312" w:eastAsia="仿宋_GB2312" w:cs="宋体"/>
          <w:sz w:val="23"/>
          <w:szCs w:val="23"/>
        </w:rPr>
        <w:t>学生运用多媒体（</w:t>
      </w:r>
      <w:r>
        <w:rPr>
          <w:rFonts w:ascii="仿宋_GB2312" w:eastAsia="仿宋_GB2312" w:cs="宋体"/>
          <w:sz w:val="23"/>
          <w:szCs w:val="23"/>
        </w:rPr>
        <w:t>PPT</w:t>
      </w:r>
      <w:r>
        <w:rPr>
          <w:rFonts w:hint="eastAsia" w:ascii="仿宋_GB2312" w:eastAsia="仿宋_GB2312" w:cs="宋体"/>
          <w:sz w:val="23"/>
          <w:szCs w:val="23"/>
        </w:rPr>
        <w:t>）进行论文汇报</w:t>
      </w:r>
      <w:r>
        <w:rPr>
          <w:rFonts w:hint="eastAsia" w:ascii="仿宋_GB2312" w:eastAsia="仿宋_GB2312" w:cs="宋体"/>
          <w:color w:val="000000"/>
          <w:sz w:val="23"/>
          <w:szCs w:val="23"/>
        </w:rPr>
        <w:t>并接受专家对论文的学术水平评议审定。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通过，进入下一环节；</w:t>
      </w:r>
    </w:p>
    <w:p>
      <w:pPr>
        <w:widowControl/>
        <w:spacing w:line="400" w:lineRule="atLeast"/>
        <w:ind w:firstLine="422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7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、学位信息采集：答辩通过后，学生登录研究生管理系统进行学位信息采集并上传采集照片，信息核对无误后下载、打印并签字；</w:t>
      </w:r>
    </w:p>
    <w:p>
      <w:pPr>
        <w:widowControl/>
        <w:spacing w:line="400" w:lineRule="atLeast"/>
        <w:ind w:firstLine="422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8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、答辩后提交材料：学生根据答辩会上专家提出意见和建议，对论文再次进行修订，按提交要求装订正式提交版纸质论文，同版论文电子版和答辩过程中产生的签章齐全的过程材料上交学院；</w:t>
      </w:r>
    </w:p>
    <w:p>
      <w:pPr>
        <w:widowControl/>
        <w:spacing w:line="400" w:lineRule="atLeast"/>
        <w:ind w:firstLine="422"/>
        <w:jc w:val="left"/>
        <w:rPr>
          <w:rFonts w:ascii="华文仿宋" w:hAnsi="华文仿宋" w:eastAsia="华文仿宋" w:cs="宋体"/>
          <w:bCs/>
          <w:color w:val="000000"/>
          <w:kern w:val="0"/>
          <w:sz w:val="24"/>
        </w:rPr>
      </w:pPr>
      <w:r>
        <w:rPr>
          <w:rFonts w:ascii="华文仿宋" w:hAnsi="华文仿宋" w:eastAsia="华文仿宋" w:cs="宋体"/>
          <w:bCs/>
          <w:color w:val="000000"/>
          <w:kern w:val="0"/>
          <w:sz w:val="24"/>
        </w:rPr>
        <w:t>9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>、毕业照片采集：可同任何环节同时进行，没有时间先后限制。采集地点：北校区大门外“西农数码”。</w:t>
      </w:r>
    </w:p>
    <w:p>
      <w:pPr>
        <w:widowControl/>
        <w:spacing w:line="400" w:lineRule="atLeast"/>
        <w:jc w:val="left"/>
        <w:rPr>
          <w:rFonts w:ascii="华文仿宋" w:hAnsi="华文仿宋" w:eastAsia="华文仿宋" w:cs="宋体"/>
          <w:color w:val="000000"/>
          <w:kern w:val="0"/>
          <w:sz w:val="24"/>
        </w:rPr>
      </w:pPr>
    </w:p>
    <w:p>
      <w:pPr>
        <w:widowControl/>
        <w:spacing w:line="400" w:lineRule="atLeast"/>
        <w:ind w:firstLine="480" w:firstLineChars="200"/>
        <w:jc w:val="center"/>
        <w:rPr>
          <w:rFonts w:ascii="华文仿宋" w:hAnsi="华文仿宋" w:eastAsia="华文仿宋" w:cs="宋体"/>
          <w:color w:val="000000"/>
          <w:kern w:val="0"/>
          <w:sz w:val="24"/>
        </w:rPr>
      </w:pPr>
      <w:r>
        <w:rPr>
          <w:rFonts w:ascii="华文仿宋" w:hAnsi="华文仿宋" w:eastAsia="华文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西北农林科技大学经济管理学院</w:t>
      </w:r>
    </w:p>
    <w:p>
      <w:pPr>
        <w:widowControl/>
        <w:spacing w:line="400" w:lineRule="atLeast"/>
        <w:ind w:firstLine="630"/>
        <w:jc w:val="center"/>
        <w:rPr>
          <w:rFonts w:ascii="华文仿宋" w:hAnsi="华文仿宋" w:eastAsia="华文仿宋" w:cs="宋体"/>
          <w:color w:val="000000"/>
          <w:kern w:val="0"/>
          <w:sz w:val="24"/>
        </w:rPr>
      </w:pPr>
      <w:bookmarkStart w:id="0" w:name="_GoBack"/>
      <w:bookmarkEnd w:id="0"/>
      <w:r>
        <w:rPr>
          <w:rFonts w:ascii="华文仿宋" w:hAnsi="华文仿宋" w:eastAsia="华文仿宋" w:cs="宋体"/>
          <w:color w:val="000000"/>
          <w:kern w:val="0"/>
          <w:sz w:val="24"/>
        </w:rPr>
        <w:t xml:space="preserve">                  201</w:t>
      </w:r>
      <w:r>
        <w:rPr>
          <w:rFonts w:hint="eastAsia" w:ascii="华文仿宋" w:hAnsi="华文仿宋" w:eastAsia="华文仿宋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年</w:t>
      </w:r>
      <w:r>
        <w:rPr>
          <w:rFonts w:hint="eastAsia" w:ascii="华文仿宋" w:hAnsi="华文仿宋" w:eastAsia="华文仿宋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月</w:t>
      </w:r>
      <w:r>
        <w:rPr>
          <w:rFonts w:hint="eastAsia" w:ascii="华文仿宋" w:hAnsi="华文仿宋" w:eastAsia="华文仿宋" w:cs="宋体"/>
          <w:color w:val="000000"/>
          <w:kern w:val="0"/>
          <w:sz w:val="24"/>
          <w:lang w:val="en-US" w:eastAsia="zh-CN"/>
        </w:rPr>
        <w:t>7</w:t>
      </w: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日</w:t>
      </w:r>
    </w:p>
    <w:sectPr>
      <w:pgSz w:w="11906" w:h="16838"/>
      <w:pgMar w:top="96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F2A"/>
    <w:rsid w:val="00012C61"/>
    <w:rsid w:val="0002650D"/>
    <w:rsid w:val="00030F8B"/>
    <w:rsid w:val="0003492F"/>
    <w:rsid w:val="00042696"/>
    <w:rsid w:val="00055091"/>
    <w:rsid w:val="00072F2A"/>
    <w:rsid w:val="000804C4"/>
    <w:rsid w:val="000B2C3C"/>
    <w:rsid w:val="000C25C7"/>
    <w:rsid w:val="000C7130"/>
    <w:rsid w:val="00122AFC"/>
    <w:rsid w:val="00133AC1"/>
    <w:rsid w:val="00167256"/>
    <w:rsid w:val="00172224"/>
    <w:rsid w:val="00172F81"/>
    <w:rsid w:val="001D42D1"/>
    <w:rsid w:val="002123FB"/>
    <w:rsid w:val="00247B96"/>
    <w:rsid w:val="00253AD5"/>
    <w:rsid w:val="00285EC8"/>
    <w:rsid w:val="00295E56"/>
    <w:rsid w:val="003657BF"/>
    <w:rsid w:val="00365DA8"/>
    <w:rsid w:val="003B3838"/>
    <w:rsid w:val="00404DF1"/>
    <w:rsid w:val="00421B4A"/>
    <w:rsid w:val="0043421B"/>
    <w:rsid w:val="004536AB"/>
    <w:rsid w:val="004550F1"/>
    <w:rsid w:val="00461A4D"/>
    <w:rsid w:val="0046281C"/>
    <w:rsid w:val="00464140"/>
    <w:rsid w:val="00472E65"/>
    <w:rsid w:val="004C45C9"/>
    <w:rsid w:val="00526981"/>
    <w:rsid w:val="005669C2"/>
    <w:rsid w:val="00575E36"/>
    <w:rsid w:val="00584F2E"/>
    <w:rsid w:val="005A507D"/>
    <w:rsid w:val="005C7E22"/>
    <w:rsid w:val="005D4BE6"/>
    <w:rsid w:val="005F2D91"/>
    <w:rsid w:val="006108F3"/>
    <w:rsid w:val="006124F1"/>
    <w:rsid w:val="00633E08"/>
    <w:rsid w:val="00636B53"/>
    <w:rsid w:val="00647C0D"/>
    <w:rsid w:val="006A34A7"/>
    <w:rsid w:val="006A482D"/>
    <w:rsid w:val="006B37BE"/>
    <w:rsid w:val="006B5322"/>
    <w:rsid w:val="007271B3"/>
    <w:rsid w:val="00731546"/>
    <w:rsid w:val="007647D3"/>
    <w:rsid w:val="00784597"/>
    <w:rsid w:val="00796A1A"/>
    <w:rsid w:val="007F3D6F"/>
    <w:rsid w:val="00803320"/>
    <w:rsid w:val="0081166A"/>
    <w:rsid w:val="00836F8B"/>
    <w:rsid w:val="0084120D"/>
    <w:rsid w:val="008771AC"/>
    <w:rsid w:val="008876FA"/>
    <w:rsid w:val="008C7229"/>
    <w:rsid w:val="008D457F"/>
    <w:rsid w:val="008F29A3"/>
    <w:rsid w:val="00903D49"/>
    <w:rsid w:val="009230FC"/>
    <w:rsid w:val="009324A1"/>
    <w:rsid w:val="00982145"/>
    <w:rsid w:val="009931F4"/>
    <w:rsid w:val="009A0F60"/>
    <w:rsid w:val="009A2A64"/>
    <w:rsid w:val="009A4918"/>
    <w:rsid w:val="009B6647"/>
    <w:rsid w:val="009C6113"/>
    <w:rsid w:val="009D1292"/>
    <w:rsid w:val="009D2970"/>
    <w:rsid w:val="009D6034"/>
    <w:rsid w:val="00A256C0"/>
    <w:rsid w:val="00A64D3C"/>
    <w:rsid w:val="00AB5FDD"/>
    <w:rsid w:val="00AD5A7A"/>
    <w:rsid w:val="00AE45BC"/>
    <w:rsid w:val="00B14424"/>
    <w:rsid w:val="00B34370"/>
    <w:rsid w:val="00B50D26"/>
    <w:rsid w:val="00B9660E"/>
    <w:rsid w:val="00BA5E05"/>
    <w:rsid w:val="00BD1B3B"/>
    <w:rsid w:val="00BF40E0"/>
    <w:rsid w:val="00C36117"/>
    <w:rsid w:val="00C65DD3"/>
    <w:rsid w:val="00C84180"/>
    <w:rsid w:val="00C94B3A"/>
    <w:rsid w:val="00CF30F0"/>
    <w:rsid w:val="00CF4269"/>
    <w:rsid w:val="00D00733"/>
    <w:rsid w:val="00D04140"/>
    <w:rsid w:val="00D21215"/>
    <w:rsid w:val="00D6258E"/>
    <w:rsid w:val="00D920E2"/>
    <w:rsid w:val="00DA20FE"/>
    <w:rsid w:val="00DA526F"/>
    <w:rsid w:val="00DB6DB4"/>
    <w:rsid w:val="00DC55CF"/>
    <w:rsid w:val="00DD37BE"/>
    <w:rsid w:val="00E2440B"/>
    <w:rsid w:val="00E27C34"/>
    <w:rsid w:val="00E733AC"/>
    <w:rsid w:val="00E841DB"/>
    <w:rsid w:val="00E84526"/>
    <w:rsid w:val="00E9529E"/>
    <w:rsid w:val="00EC62D2"/>
    <w:rsid w:val="00EE5D53"/>
    <w:rsid w:val="00F05DDE"/>
    <w:rsid w:val="00F2508B"/>
    <w:rsid w:val="00F435B6"/>
    <w:rsid w:val="00F45979"/>
    <w:rsid w:val="5599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uiPriority w:val="99"/>
    <w:rPr>
      <w:rFonts w:cs="Times New Roman"/>
      <w:color w:val="0000FF"/>
      <w:u w:val="single"/>
    </w:rPr>
  </w:style>
  <w:style w:type="character" w:customStyle="1" w:styleId="9">
    <w:name w:val="apple-converted-space"/>
    <w:uiPriority w:val="99"/>
    <w:rPr>
      <w:rFonts w:cs="Times New Roman"/>
    </w:rPr>
  </w:style>
  <w:style w:type="character" w:customStyle="1" w:styleId="10">
    <w:name w:val="页眉 Char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Char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194</Words>
  <Characters>1107</Characters>
  <Lines>9</Lines>
  <Paragraphs>2</Paragraphs>
  <TotalTime>376</TotalTime>
  <ScaleCrop>false</ScaleCrop>
  <LinksUpToDate>false</LinksUpToDate>
  <CharactersWithSpaces>1299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2017-03-06T08:14:00Z</dcterms:created>
  <dc:creator>雨林木风</dc:creator>
  <cp:lastModifiedBy>Administrator</cp:lastModifiedBy>
  <cp:lastPrinted>2018-03-05T06:35:00Z</cp:lastPrinted>
  <dcterms:modified xsi:type="dcterms:W3CDTF">2019-03-07T07:56:35Z</dcterms:modified>
  <dc:title>关于做好2017年上半年在职农业推广硕士学位论文答辩工作安排的通知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