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29" w:rsidRDefault="008C7229" w:rsidP="00072F2A">
      <w:pPr>
        <w:jc w:val="center"/>
        <w:rPr>
          <w:rFonts w:ascii="华文仿宋" w:eastAsia="华文仿宋" w:hAnsi="华文仿宋"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在职农业推广硕士</w:t>
      </w:r>
      <w:r w:rsidRPr="00072F2A"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学位论文答辩</w:t>
      </w:r>
      <w:r w:rsidR="0043421B"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流程</w:t>
      </w:r>
      <w:r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及说明</w:t>
      </w:r>
    </w:p>
    <w:p w:rsidR="008C7229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</w:rPr>
        <w:t>一、答辩环节</w:t>
      </w:r>
    </w:p>
    <w:p w:rsidR="008C7229" w:rsidRPr="006108F3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答辩过程分</w:t>
      </w: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7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个环节：</w:t>
      </w:r>
      <w:r w:rsidRPr="006108F3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资格审查</w:t>
      </w:r>
      <w:r w:rsidRPr="006108F3"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论文复制比检测</w:t>
      </w:r>
      <w:r w:rsidRPr="006108F3"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 w:rsidRPr="006108F3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论文评审</w:t>
      </w:r>
      <w:r w:rsidRPr="006108F3"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 w:rsidRPr="006108F3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发布答辩公告</w:t>
      </w:r>
      <w:r w:rsidRPr="006108F3"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 w:rsidRPr="006108F3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</w:t>
      </w:r>
      <w:r w:rsidRPr="006108F3"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学位信息采集</w:t>
      </w: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—</w:t>
      </w:r>
      <w:r w:rsidRPr="006108F3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答辩后提交材料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。</w:t>
      </w:r>
    </w:p>
    <w:p w:rsidR="008C7229" w:rsidRPr="005C7E22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4"/>
        </w:rPr>
      </w:pPr>
      <w:r w:rsidRPr="005C7E22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</w:rPr>
        <w:t>二、各环节应提交审查、上传研究生管理系统或打印材料</w:t>
      </w:r>
    </w:p>
    <w:p w:rsidR="000C25C7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、资格审查</w:t>
      </w:r>
    </w:p>
    <w:p w:rsidR="000C25C7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⑴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成绩单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（在学院领取）；</w:t>
      </w:r>
    </w:p>
    <w:p w:rsidR="000C25C7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⑵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学籍卡</w:t>
      </w:r>
      <w:r w:rsidR="008C7229"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份（在学院领取）；</w:t>
      </w:r>
    </w:p>
    <w:p w:rsidR="000C25C7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⑶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导师定稿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的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开题报告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纸质版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（电子版上传研究生管理系统）；</w:t>
      </w:r>
    </w:p>
    <w:p w:rsidR="000C25C7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⑷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规范排版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的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定稿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电子版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0C25C7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⑸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学生对论文的自我学术评价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纸质版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（模板见答辩材料包）；</w:t>
      </w:r>
    </w:p>
    <w:p w:rsidR="008C7229" w:rsidRPr="00CF30F0" w:rsidRDefault="000C25C7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⑹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缴费发票。</w:t>
      </w:r>
    </w:p>
    <w:p w:rsidR="000C25C7" w:rsidRDefault="008C7229" w:rsidP="000C25C7">
      <w:pPr>
        <w:widowControl/>
        <w:spacing w:line="400" w:lineRule="atLeast"/>
        <w:ind w:firstLineChars="200" w:firstLine="48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、论文检测</w:t>
      </w:r>
    </w:p>
    <w:p w:rsidR="000C25C7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⑴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规范排版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的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定稿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论文电子版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1份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（排版规范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及提交要求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0C25C7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⑵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检测报告单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1份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（检测通过后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在</w:t>
      </w:r>
      <w:r w:rsidR="00295E56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学院领取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）；</w:t>
      </w:r>
    </w:p>
    <w:p w:rsidR="008C7229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⑶</w:t>
      </w:r>
      <w:r w:rsidR="008C7229" w:rsidRPr="00E9529E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学位论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文学术不端行为检测结果说明及承诺书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1份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（模板见答辩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）；</w:t>
      </w:r>
    </w:p>
    <w:p w:rsidR="000C25C7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3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、论文评审</w:t>
      </w:r>
    </w:p>
    <w:p w:rsidR="000C25C7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⑴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检测版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同版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</w:t>
      </w:r>
      <w:r w:rsidR="008C7229"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份（纸质）；</w:t>
      </w:r>
    </w:p>
    <w:p w:rsidR="008C7229" w:rsidRPr="00CF30F0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⑵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专家对论文的学术评价表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2份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模板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8C7229" w:rsidRPr="00CF30F0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4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、发布答辩公告：无</w:t>
      </w:r>
    </w:p>
    <w:p w:rsidR="000C25C7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5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、答辩</w:t>
      </w:r>
    </w:p>
    <w:p w:rsidR="000C25C7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⑴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论文答辩评价标准及</w:t>
      </w:r>
      <w:proofErr w:type="gramStart"/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打分表</w:t>
      </w:r>
      <w:proofErr w:type="gramEnd"/>
      <w:r w:rsidR="008C7229"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5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份（见答辩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）；</w:t>
      </w:r>
    </w:p>
    <w:p w:rsidR="000C25C7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⑵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论文答辩表决票</w:t>
      </w:r>
      <w:r w:rsidR="008C7229"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5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份（见答辩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）；</w:t>
      </w:r>
    </w:p>
    <w:p w:rsidR="00AB5FDD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⑶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论文答辩汇总单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份（见答辩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材料包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）；</w:t>
      </w:r>
    </w:p>
    <w:p w:rsidR="008C7229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lastRenderedPageBreak/>
        <w:t>⑷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论文答辩记录纸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（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在</w:t>
      </w:r>
      <w:r w:rsidR="008C7229"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学院领取）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AB5FDD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6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、学位信息采集：</w:t>
      </w:r>
    </w:p>
    <w:p w:rsidR="00AB5FDD" w:rsidRDefault="000C25C7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⑴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学位授予信息表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纸质版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份；</w:t>
      </w:r>
    </w:p>
    <w:p w:rsidR="008C7229" w:rsidRPr="00CF30F0" w:rsidRDefault="00AB5FDD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⑵学位授予信息表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电子版</w:t>
      </w:r>
      <w:r w:rsidR="008C7229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 w:rsidR="008C7229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份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8C7229" w:rsidRPr="00CF30F0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7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、答辩后提交材料阶段：提交答辩过程中产生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所有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材料，详细</w:t>
      </w:r>
      <w:proofErr w:type="gramStart"/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见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资料</w:t>
      </w:r>
      <w:proofErr w:type="gramEnd"/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包中“在职硕士答辩后提交材料清单”</w:t>
      </w:r>
    </w:p>
    <w:p w:rsidR="008C7229" w:rsidRPr="005C7E22" w:rsidRDefault="008C7229" w:rsidP="000C25C7">
      <w:pPr>
        <w:widowControl/>
        <w:spacing w:line="400" w:lineRule="atLeast"/>
        <w:ind w:firstLineChars="150" w:firstLine="360"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4"/>
        </w:rPr>
      </w:pPr>
      <w:r w:rsidRPr="005C7E22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</w:rPr>
        <w:t>三、答辩流程及</w:t>
      </w: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</w:rPr>
        <w:t>操作</w:t>
      </w:r>
      <w:r w:rsidRPr="005C7E22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</w:rPr>
        <w:t>说明</w:t>
      </w:r>
    </w:p>
    <w:p w:rsidR="008C7229" w:rsidRPr="00CF30F0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1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、申请答辩：修业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年限在</w:t>
      </w: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3-5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年内，修完培养方案规定课程并成绩合格，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学费缴清，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论文定稿，登录</w:t>
      </w:r>
      <w:r>
        <w:rPr>
          <w:rFonts w:ascii="华文仿宋" w:eastAsia="华文仿宋" w:hAnsi="华文仿宋" w:cs="宋体" w:hint="eastAsia"/>
          <w:color w:val="000000"/>
          <w:kern w:val="0"/>
          <w:sz w:val="24"/>
        </w:rPr>
        <w:t>研究生管理系统</w:t>
      </w:r>
      <w:proofErr w:type="gramStart"/>
      <w:r>
        <w:rPr>
          <w:rFonts w:ascii="华文仿宋" w:eastAsia="华文仿宋" w:hAnsi="华文仿宋" w:cs="宋体" w:hint="eastAsia"/>
          <w:color w:val="000000"/>
          <w:kern w:val="0"/>
          <w:sz w:val="24"/>
        </w:rPr>
        <w:t>”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24"/>
        </w:rPr>
        <w:t>（</w:t>
      </w:r>
      <w:hyperlink r:id="rId7" w:history="1">
        <w:r w:rsidRPr="00E841DB">
          <w:rPr>
            <w:rStyle w:val="a3"/>
            <w:rFonts w:ascii="华文仿宋" w:eastAsia="华文仿宋" w:hAnsi="华文仿宋" w:cs="宋体"/>
            <w:kern w:val="0"/>
            <w:sz w:val="24"/>
          </w:rPr>
          <w:t>http://yjspy.nwafu.edu.cn/</w:t>
        </w:r>
      </w:hyperlink>
      <w:r>
        <w:rPr>
          <w:rFonts w:ascii="华文仿宋" w:eastAsia="华文仿宋" w:hAnsi="华文仿宋" w:cs="宋体" w:hint="eastAsia"/>
          <w:color w:val="000000"/>
          <w:kern w:val="0"/>
          <w:sz w:val="24"/>
        </w:rPr>
        <w:t>）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提交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学位论文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答辩申请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，同时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请导师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登录系统出具对论文的学术评语并审核通过；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上传定稿开题报告，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进入下一环节；</w:t>
      </w:r>
    </w:p>
    <w:p w:rsidR="008C7229" w:rsidRPr="00CF30F0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、资格审查：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学院在系统中对答辩申请人进行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答辩资格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审查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，通过，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下一环节；</w:t>
      </w:r>
    </w:p>
    <w:p w:rsidR="008C7229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3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、论文检测：学院对定稿论文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电子版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进行复制比审核，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总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复制比低于</w:t>
      </w: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5%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，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通过，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下一环节；</w:t>
      </w:r>
    </w:p>
    <w:p w:rsidR="008C7229" w:rsidRPr="00CF30F0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4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、论文送审：由</w:t>
      </w: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2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名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副高以上职称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专家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对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论文进行评审，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全部评审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通过，同意答辩，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下一环节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8C7229" w:rsidRPr="00CF30F0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5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、组织答辩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会并发布答辩公告：导师负责答辩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小组成员召集，学院审核答辩小组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成员资格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，通过，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在研究生管理系统内设置答辩秘书，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答辩秘书通过研究生管理系统发布答辩公告，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下一环节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。答辩公告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发布</w:t>
      </w: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3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日后方可举行答辩；</w:t>
      </w:r>
    </w:p>
    <w:p w:rsidR="008C7229" w:rsidRDefault="008C7229" w:rsidP="00172224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 w:rsidRPr="00CF30F0">
        <w:rPr>
          <w:rFonts w:ascii="华文仿宋" w:eastAsia="华文仿宋" w:hAnsi="华文仿宋" w:cs="宋体"/>
          <w:bCs/>
          <w:color w:val="000000"/>
          <w:kern w:val="0"/>
          <w:sz w:val="24"/>
        </w:rPr>
        <w:t>6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、答辩：</w:t>
      </w:r>
      <w:r w:rsidR="00AB5FDD">
        <w:rPr>
          <w:rFonts w:ascii="仿宋_GB2312" w:eastAsia="仿宋_GB2312" w:cs="宋体" w:hint="eastAsia"/>
          <w:sz w:val="23"/>
          <w:szCs w:val="23"/>
        </w:rPr>
        <w:t>学生运用</w:t>
      </w:r>
      <w:r>
        <w:rPr>
          <w:rFonts w:ascii="仿宋_GB2312" w:eastAsia="仿宋_GB2312" w:cs="宋体" w:hint="eastAsia"/>
          <w:sz w:val="23"/>
          <w:szCs w:val="23"/>
        </w:rPr>
        <w:t>多媒体（</w:t>
      </w:r>
      <w:r>
        <w:rPr>
          <w:rFonts w:ascii="仿宋_GB2312" w:eastAsia="仿宋_GB2312" w:cs="宋体"/>
          <w:sz w:val="23"/>
          <w:szCs w:val="23"/>
        </w:rPr>
        <w:t>PPT</w:t>
      </w:r>
      <w:r>
        <w:rPr>
          <w:rFonts w:ascii="仿宋_GB2312" w:eastAsia="仿宋_GB2312" w:cs="宋体" w:hint="eastAsia"/>
          <w:sz w:val="23"/>
          <w:szCs w:val="23"/>
        </w:rPr>
        <w:t>）进行论文汇报</w:t>
      </w:r>
      <w:r>
        <w:rPr>
          <w:rFonts w:ascii="仿宋_GB2312" w:eastAsia="仿宋_GB2312" w:cs="宋体" w:hint="eastAsia"/>
          <w:color w:val="000000"/>
          <w:sz w:val="23"/>
          <w:szCs w:val="23"/>
        </w:rPr>
        <w:t>并接受专家对论文的学术水平评议审定。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通过，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进入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下一环节；</w:t>
      </w:r>
    </w:p>
    <w:p w:rsidR="008C7229" w:rsidRPr="00172224" w:rsidRDefault="008C7229" w:rsidP="00172224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7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、学位信息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采集：答辩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通过后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，学生登录研究生管理系统进行学位信息采集并上传采集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照片，信息核对无误后下载、打印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并签字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；</w:t>
      </w:r>
    </w:p>
    <w:p w:rsidR="008C7229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lastRenderedPageBreak/>
        <w:t>8</w:t>
      </w:r>
      <w:r w:rsidRPr="00CF30F0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、答辩后提交材料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：学生根据答辩会上专家提出意见和建议，对论文再次进行修订，按提交要求装订正式提交版</w:t>
      </w:r>
      <w:r w:rsidR="009B6647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纸质论文，同版论文电子版和</w:t>
      </w:r>
      <w:r w:rsidR="0043421B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答辩过程中产生的签章齐全的过程材料上交学院；</w:t>
      </w:r>
    </w:p>
    <w:p w:rsidR="008C7229" w:rsidRPr="00CF30F0" w:rsidRDefault="008C7229" w:rsidP="00253AD5">
      <w:pPr>
        <w:widowControl/>
        <w:spacing w:line="400" w:lineRule="atLeast"/>
        <w:ind w:firstLine="422"/>
        <w:jc w:val="left"/>
        <w:rPr>
          <w:rFonts w:ascii="华文仿宋" w:eastAsia="华文仿宋" w:hAnsi="华文仿宋" w:cs="宋体"/>
          <w:bCs/>
          <w:color w:val="000000"/>
          <w:kern w:val="0"/>
          <w:sz w:val="24"/>
        </w:rPr>
      </w:pPr>
      <w:r>
        <w:rPr>
          <w:rFonts w:ascii="华文仿宋" w:eastAsia="华文仿宋" w:hAnsi="华文仿宋" w:cs="宋体"/>
          <w:bCs/>
          <w:color w:val="000000"/>
          <w:kern w:val="0"/>
          <w:sz w:val="24"/>
        </w:rPr>
        <w:t>9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、毕业照片采集：可同任何环节同时进行，没有时间先后限制。采集地点：北校区大门外“西农数码</w:t>
      </w:r>
      <w:r w:rsidR="00AB5FDD"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”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</w:rPr>
        <w:t>。</w:t>
      </w:r>
    </w:p>
    <w:p w:rsidR="008C7229" w:rsidRPr="000C7130" w:rsidRDefault="008C7229" w:rsidP="000C7130">
      <w:pPr>
        <w:widowControl/>
        <w:spacing w:line="400" w:lineRule="atLeast"/>
        <w:jc w:val="left"/>
        <w:rPr>
          <w:rFonts w:ascii="华文仿宋" w:eastAsia="华文仿宋" w:hAnsi="华文仿宋" w:cs="宋体"/>
          <w:color w:val="000000"/>
          <w:kern w:val="0"/>
          <w:sz w:val="24"/>
        </w:rPr>
      </w:pPr>
    </w:p>
    <w:p w:rsidR="008C7229" w:rsidRPr="00072F2A" w:rsidRDefault="008C7229" w:rsidP="00295E56">
      <w:pPr>
        <w:widowControl/>
        <w:spacing w:line="400" w:lineRule="atLeast"/>
        <w:ind w:firstLineChars="200" w:firstLine="480"/>
        <w:jc w:val="center"/>
        <w:rPr>
          <w:rFonts w:ascii="华文仿宋" w:eastAsia="华文仿宋" w:hAnsi="华文仿宋" w:cs="宋体"/>
          <w:color w:val="000000"/>
          <w:kern w:val="0"/>
          <w:sz w:val="24"/>
        </w:rPr>
      </w:pPr>
      <w:r>
        <w:rPr>
          <w:rFonts w:ascii="华文仿宋" w:eastAsia="华文仿宋" w:hAnsi="华文仿宋" w:cs="宋体"/>
          <w:color w:val="000000"/>
          <w:kern w:val="0"/>
          <w:sz w:val="24"/>
        </w:rPr>
        <w:t xml:space="preserve">                      </w:t>
      </w:r>
      <w:r w:rsidRPr="00072F2A">
        <w:rPr>
          <w:rFonts w:ascii="华文仿宋" w:eastAsia="华文仿宋" w:hAnsi="华文仿宋" w:cs="宋体" w:hint="eastAsia"/>
          <w:color w:val="000000"/>
          <w:kern w:val="0"/>
          <w:sz w:val="24"/>
        </w:rPr>
        <w:t>西北农林科技大学</w:t>
      </w:r>
      <w:r>
        <w:rPr>
          <w:rFonts w:ascii="华文仿宋" w:eastAsia="华文仿宋" w:hAnsi="华文仿宋" w:cs="宋体" w:hint="eastAsia"/>
          <w:color w:val="000000"/>
          <w:kern w:val="0"/>
          <w:sz w:val="24"/>
        </w:rPr>
        <w:t>经济管理学院</w:t>
      </w:r>
    </w:p>
    <w:p w:rsidR="008C7229" w:rsidRPr="005C7E22" w:rsidRDefault="008C7229" w:rsidP="005C7E22">
      <w:pPr>
        <w:widowControl/>
        <w:spacing w:line="400" w:lineRule="atLeast"/>
        <w:ind w:firstLine="630"/>
        <w:jc w:val="center"/>
        <w:rPr>
          <w:rFonts w:ascii="华文仿宋" w:eastAsia="华文仿宋" w:hAnsi="华文仿宋" w:cs="宋体"/>
          <w:color w:val="000000"/>
          <w:kern w:val="0"/>
          <w:sz w:val="24"/>
        </w:rPr>
      </w:pPr>
      <w:r>
        <w:rPr>
          <w:rFonts w:ascii="华文仿宋" w:eastAsia="华文仿宋" w:hAnsi="华文仿宋" w:cs="宋体"/>
          <w:color w:val="000000"/>
          <w:kern w:val="0"/>
          <w:sz w:val="24"/>
        </w:rPr>
        <w:t xml:space="preserve">                  </w:t>
      </w:r>
      <w:r w:rsidRPr="00072F2A">
        <w:rPr>
          <w:rFonts w:ascii="华文仿宋" w:eastAsia="华文仿宋" w:hAnsi="华文仿宋" w:cs="宋体"/>
          <w:color w:val="000000"/>
          <w:kern w:val="0"/>
          <w:sz w:val="24"/>
        </w:rPr>
        <w:t>201</w:t>
      </w:r>
      <w:r w:rsidR="00AB5FDD">
        <w:rPr>
          <w:rFonts w:ascii="华文仿宋" w:eastAsia="华文仿宋" w:hAnsi="华文仿宋" w:cs="宋体" w:hint="eastAsia"/>
          <w:color w:val="000000"/>
          <w:kern w:val="0"/>
          <w:sz w:val="24"/>
        </w:rPr>
        <w:t>8</w:t>
      </w:r>
      <w:r w:rsidRPr="00072F2A">
        <w:rPr>
          <w:rFonts w:ascii="华文仿宋" w:eastAsia="华文仿宋" w:hAnsi="华文仿宋" w:cs="宋体" w:hint="eastAsia"/>
          <w:color w:val="000000"/>
          <w:kern w:val="0"/>
          <w:sz w:val="24"/>
        </w:rPr>
        <w:t>年</w:t>
      </w:r>
      <w:r w:rsidR="00AB5FDD">
        <w:rPr>
          <w:rFonts w:ascii="华文仿宋" w:eastAsia="华文仿宋" w:hAnsi="华文仿宋" w:cs="宋体" w:hint="eastAsia"/>
          <w:color w:val="000000"/>
          <w:kern w:val="0"/>
          <w:sz w:val="24"/>
        </w:rPr>
        <w:t>3</w:t>
      </w:r>
      <w:r w:rsidRPr="00072F2A">
        <w:rPr>
          <w:rFonts w:ascii="华文仿宋" w:eastAsia="华文仿宋" w:hAnsi="华文仿宋" w:cs="宋体" w:hint="eastAsia"/>
          <w:color w:val="000000"/>
          <w:kern w:val="0"/>
          <w:sz w:val="24"/>
        </w:rPr>
        <w:t>月</w:t>
      </w:r>
      <w:r w:rsidR="004536AB">
        <w:rPr>
          <w:rFonts w:ascii="华文仿宋" w:eastAsia="华文仿宋" w:hAnsi="华文仿宋" w:cs="宋体" w:hint="eastAsia"/>
          <w:color w:val="000000"/>
          <w:kern w:val="0"/>
          <w:sz w:val="24"/>
        </w:rPr>
        <w:t>7</w:t>
      </w:r>
      <w:bookmarkStart w:id="0" w:name="_GoBack"/>
      <w:bookmarkEnd w:id="0"/>
      <w:r w:rsidRPr="00072F2A">
        <w:rPr>
          <w:rFonts w:ascii="华文仿宋" w:eastAsia="华文仿宋" w:hAnsi="华文仿宋" w:cs="宋体" w:hint="eastAsia"/>
          <w:color w:val="000000"/>
          <w:kern w:val="0"/>
          <w:sz w:val="24"/>
        </w:rPr>
        <w:t>日</w:t>
      </w:r>
    </w:p>
    <w:sectPr w:rsidR="008C7229" w:rsidRPr="005C7E22" w:rsidSect="005669C2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4A7" w:rsidRDefault="006A34A7" w:rsidP="003657BF">
      <w:r>
        <w:separator/>
      </w:r>
    </w:p>
  </w:endnote>
  <w:endnote w:type="continuationSeparator" w:id="0">
    <w:p w:rsidR="006A34A7" w:rsidRDefault="006A34A7" w:rsidP="003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4A7" w:rsidRDefault="006A34A7" w:rsidP="003657BF">
      <w:r>
        <w:separator/>
      </w:r>
    </w:p>
  </w:footnote>
  <w:footnote w:type="continuationSeparator" w:id="0">
    <w:p w:rsidR="006A34A7" w:rsidRDefault="006A34A7" w:rsidP="0036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F2A"/>
    <w:rsid w:val="00012C61"/>
    <w:rsid w:val="0002650D"/>
    <w:rsid w:val="00030F8B"/>
    <w:rsid w:val="0003492F"/>
    <w:rsid w:val="00042696"/>
    <w:rsid w:val="00055091"/>
    <w:rsid w:val="00072F2A"/>
    <w:rsid w:val="000804C4"/>
    <w:rsid w:val="000B2C3C"/>
    <w:rsid w:val="000C25C7"/>
    <w:rsid w:val="000C7130"/>
    <w:rsid w:val="00122AFC"/>
    <w:rsid w:val="00133AC1"/>
    <w:rsid w:val="00167256"/>
    <w:rsid w:val="00172224"/>
    <w:rsid w:val="00172F81"/>
    <w:rsid w:val="001D42D1"/>
    <w:rsid w:val="002123FB"/>
    <w:rsid w:val="00247B96"/>
    <w:rsid w:val="00253AD5"/>
    <w:rsid w:val="00285EC8"/>
    <w:rsid w:val="00295E56"/>
    <w:rsid w:val="003657BF"/>
    <w:rsid w:val="00365DA8"/>
    <w:rsid w:val="003B3838"/>
    <w:rsid w:val="00404DF1"/>
    <w:rsid w:val="00421B4A"/>
    <w:rsid w:val="0043421B"/>
    <w:rsid w:val="004536AB"/>
    <w:rsid w:val="004550F1"/>
    <w:rsid w:val="00461A4D"/>
    <w:rsid w:val="0046281C"/>
    <w:rsid w:val="00464140"/>
    <w:rsid w:val="00472E65"/>
    <w:rsid w:val="004C45C9"/>
    <w:rsid w:val="00526981"/>
    <w:rsid w:val="005669C2"/>
    <w:rsid w:val="00575E36"/>
    <w:rsid w:val="00584F2E"/>
    <w:rsid w:val="005A507D"/>
    <w:rsid w:val="005C7E22"/>
    <w:rsid w:val="005D4BE6"/>
    <w:rsid w:val="005F2D91"/>
    <w:rsid w:val="006108F3"/>
    <w:rsid w:val="006124F1"/>
    <w:rsid w:val="00636B53"/>
    <w:rsid w:val="00647C0D"/>
    <w:rsid w:val="006A34A7"/>
    <w:rsid w:val="006A482D"/>
    <w:rsid w:val="006B37BE"/>
    <w:rsid w:val="006B5322"/>
    <w:rsid w:val="007271B3"/>
    <w:rsid w:val="00731546"/>
    <w:rsid w:val="007647D3"/>
    <w:rsid w:val="00784597"/>
    <w:rsid w:val="00796A1A"/>
    <w:rsid w:val="007F3D6F"/>
    <w:rsid w:val="00803320"/>
    <w:rsid w:val="0081166A"/>
    <w:rsid w:val="00836F8B"/>
    <w:rsid w:val="0084120D"/>
    <w:rsid w:val="008771AC"/>
    <w:rsid w:val="008876FA"/>
    <w:rsid w:val="008C7229"/>
    <w:rsid w:val="008D457F"/>
    <w:rsid w:val="008F29A3"/>
    <w:rsid w:val="00903D49"/>
    <w:rsid w:val="009230FC"/>
    <w:rsid w:val="009324A1"/>
    <w:rsid w:val="00982145"/>
    <w:rsid w:val="009931F4"/>
    <w:rsid w:val="009A0F60"/>
    <w:rsid w:val="009A2A64"/>
    <w:rsid w:val="009A4918"/>
    <w:rsid w:val="009B6647"/>
    <w:rsid w:val="009C6113"/>
    <w:rsid w:val="009D1292"/>
    <w:rsid w:val="009D2970"/>
    <w:rsid w:val="009D6034"/>
    <w:rsid w:val="00A256C0"/>
    <w:rsid w:val="00A64D3C"/>
    <w:rsid w:val="00AB5FDD"/>
    <w:rsid w:val="00AD5A7A"/>
    <w:rsid w:val="00AE45BC"/>
    <w:rsid w:val="00B14424"/>
    <w:rsid w:val="00B34370"/>
    <w:rsid w:val="00B50D26"/>
    <w:rsid w:val="00B9660E"/>
    <w:rsid w:val="00BA5E05"/>
    <w:rsid w:val="00BD1B3B"/>
    <w:rsid w:val="00BF40E0"/>
    <w:rsid w:val="00C36117"/>
    <w:rsid w:val="00C65DD3"/>
    <w:rsid w:val="00C84180"/>
    <w:rsid w:val="00C94B3A"/>
    <w:rsid w:val="00CF30F0"/>
    <w:rsid w:val="00CF4269"/>
    <w:rsid w:val="00D00733"/>
    <w:rsid w:val="00D04140"/>
    <w:rsid w:val="00D21215"/>
    <w:rsid w:val="00D6258E"/>
    <w:rsid w:val="00D920E2"/>
    <w:rsid w:val="00DA20FE"/>
    <w:rsid w:val="00DA526F"/>
    <w:rsid w:val="00DB6DB4"/>
    <w:rsid w:val="00DC55CF"/>
    <w:rsid w:val="00DD37BE"/>
    <w:rsid w:val="00E2440B"/>
    <w:rsid w:val="00E27C34"/>
    <w:rsid w:val="00E733AC"/>
    <w:rsid w:val="00E841DB"/>
    <w:rsid w:val="00E84526"/>
    <w:rsid w:val="00E9529E"/>
    <w:rsid w:val="00EC62D2"/>
    <w:rsid w:val="00EE5D53"/>
    <w:rsid w:val="00F05DDE"/>
    <w:rsid w:val="00F2508B"/>
    <w:rsid w:val="00F4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72F2A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72F2A"/>
    <w:rPr>
      <w:rFonts w:cs="Times New Roman"/>
    </w:rPr>
  </w:style>
  <w:style w:type="paragraph" w:styleId="a4">
    <w:name w:val="header"/>
    <w:basedOn w:val="a"/>
    <w:link w:val="Char"/>
    <w:uiPriority w:val="99"/>
    <w:rsid w:val="00365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3657BF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65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3657BF"/>
    <w:rPr>
      <w:rFonts w:cs="Times New Roman"/>
      <w:kern w:val="2"/>
      <w:sz w:val="18"/>
      <w:szCs w:val="18"/>
    </w:rPr>
  </w:style>
  <w:style w:type="paragraph" w:styleId="a6">
    <w:name w:val="Normal (Web)"/>
    <w:basedOn w:val="a"/>
    <w:uiPriority w:val="99"/>
    <w:rsid w:val="000550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9B6647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9B664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jspy.nwafu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194</Words>
  <Characters>1106</Characters>
  <Application>Microsoft Office Word</Application>
  <DocSecurity>0</DocSecurity>
  <Lines>9</Lines>
  <Paragraphs>2</Paragraphs>
  <ScaleCrop>false</ScaleCrop>
  <Company>WWW.YlmF.CoM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关于做好2017年上半年在职农业推广硕士学位论文答辩工作安排的通知</dc:title>
  <dc:subject/>
  <dc:creator>雨林木风</dc:creator>
  <cp:keywords/>
  <dc:description/>
  <cp:lastModifiedBy>China</cp:lastModifiedBy>
  <cp:revision>10</cp:revision>
  <cp:lastPrinted>2018-03-05T06:35:00Z</cp:lastPrinted>
  <dcterms:created xsi:type="dcterms:W3CDTF">2017-03-06T08:14:00Z</dcterms:created>
  <dcterms:modified xsi:type="dcterms:W3CDTF">2018-03-07T03:21:00Z</dcterms:modified>
</cp:coreProperties>
</file>